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6140F3C8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DD06B0">
        <w:rPr>
          <w:sz w:val="24"/>
          <w:szCs w:val="24"/>
        </w:rPr>
        <w:t>1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231A6C">
        <w:rPr>
          <w:bCs/>
          <w:sz w:val="24"/>
          <w:szCs w:val="24"/>
        </w:rPr>
        <w:t>4326</w:t>
      </w:r>
    </w:p>
    <w:p w14:paraId="09A0C4C2" w14:textId="356AFB0C" w:rsidR="009113E8" w:rsidRPr="009D5D74" w:rsidRDefault="00DD06B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 xml:space="preserve">Toulouse, France, </w:t>
      </w:r>
      <w:r w:rsidR="004E0100">
        <w:rPr>
          <w:rFonts w:eastAsia="Batang" w:cs="Arial"/>
          <w:color w:val="000000" w:themeColor="text1"/>
          <w:sz w:val="24"/>
          <w:szCs w:val="24"/>
        </w:rPr>
        <w:t>21 - 25 August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B0823B0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0B7818">
        <w:rPr>
          <w:rFonts w:cs="Arial"/>
          <w:b/>
          <w:sz w:val="24"/>
        </w:rPr>
        <w:t>23.2</w:t>
      </w:r>
      <w:r w:rsidR="007609E0">
        <w:rPr>
          <w:rFonts w:cs="Arial"/>
          <w:b/>
          <w:sz w:val="24"/>
        </w:rPr>
        <w:t>.2</w:t>
      </w:r>
    </w:p>
    <w:p w14:paraId="1A25E54B" w14:textId="656C7CF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</w:p>
    <w:p w14:paraId="3ADA391A" w14:textId="6B15BDD3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B17C2C">
        <w:rPr>
          <w:rFonts w:ascii="Arial" w:hAnsi="Arial" w:cs="Arial"/>
          <w:b/>
          <w:bCs/>
          <w:sz w:val="24"/>
        </w:rPr>
        <w:t>Coordination of SRS resources</w:t>
      </w:r>
      <w:r w:rsidR="00722950">
        <w:rPr>
          <w:rFonts w:ascii="Arial" w:hAnsi="Arial" w:cs="Arial"/>
          <w:b/>
          <w:bCs/>
          <w:sz w:val="24"/>
        </w:rPr>
        <w:t xml:space="preserve"> within a</w:t>
      </w:r>
      <w:r w:rsidR="00CA25C3">
        <w:rPr>
          <w:rFonts w:ascii="Arial" w:hAnsi="Arial" w:cs="Arial"/>
          <w:b/>
          <w:bCs/>
          <w:sz w:val="24"/>
        </w:rPr>
        <w:t xml:space="preserve"> validity area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86C6729" w14:textId="64BE26E8" w:rsidR="008F66AB" w:rsidRDefault="00BD48BC" w:rsidP="000C1A1F">
      <w:pPr>
        <w:pStyle w:val="B1"/>
        <w:ind w:left="0" w:firstLine="0"/>
      </w:pPr>
      <w:r>
        <w:t xml:space="preserve">At RAN3#120, there was discussion </w:t>
      </w:r>
      <w:r w:rsidR="0021565F">
        <w:t xml:space="preserve">about how to coordinate SRS resources within an </w:t>
      </w:r>
      <w:r w:rsidR="0037534F">
        <w:t>SRS validity area</w:t>
      </w:r>
      <w:r w:rsidR="000C2462">
        <w:t>. Although no agreements were captured, the following next step was identified in the Chair’s Minutes: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22E2" w14:paraId="0BABCC8E" w14:textId="77777777" w:rsidTr="00B122E2">
        <w:tc>
          <w:tcPr>
            <w:tcW w:w="9621" w:type="dxa"/>
          </w:tcPr>
          <w:p w14:paraId="35EC09B1" w14:textId="4B442BF9" w:rsidR="00B122E2" w:rsidRDefault="00B122E2" w:rsidP="000C1A1F">
            <w:pPr>
              <w:pStyle w:val="B1"/>
              <w:ind w:left="0" w:firstLine="0"/>
            </w:pPr>
            <w:r w:rsidRPr="00B122E2">
              <w:rPr>
                <w:highlight w:val="yellow"/>
              </w:rPr>
              <w:t>RAN3#120 Chair’s Minutes:</w:t>
            </w:r>
          </w:p>
          <w:p w14:paraId="239AFB6A" w14:textId="213376AA" w:rsidR="00B122E2" w:rsidRPr="00B122E2" w:rsidRDefault="00B122E2" w:rsidP="00B122E2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0943CE">
              <w:rPr>
                <w:rFonts w:ascii="Calibri" w:hAnsi="Calibri" w:cs="Calibri"/>
                <w:b/>
                <w:color w:val="0000FF"/>
                <w:sz w:val="18"/>
              </w:rPr>
              <w:t>Call flow with details on how to determine SRS validating area and which node allocates SRS resources in validating area.</w:t>
            </w:r>
          </w:p>
        </w:tc>
      </w:tr>
    </w:tbl>
    <w:p w14:paraId="4593909A" w14:textId="77777777" w:rsidR="00B122E2" w:rsidRDefault="00B122E2" w:rsidP="000C1A1F">
      <w:pPr>
        <w:pStyle w:val="B1"/>
        <w:ind w:left="0" w:firstLine="0"/>
      </w:pPr>
    </w:p>
    <w:p w14:paraId="71DAC8C4" w14:textId="778B85DB" w:rsidR="000C1A1F" w:rsidRDefault="00AB0BBB" w:rsidP="000C1A1F">
      <w:pPr>
        <w:pStyle w:val="B1"/>
        <w:ind w:left="0" w:firstLine="0"/>
      </w:pPr>
      <w:r>
        <w:t xml:space="preserve">In this paper, we </w:t>
      </w:r>
      <w:r w:rsidR="003F78C0">
        <w:t>discuss</w:t>
      </w:r>
      <w:r w:rsidR="0045682D">
        <w:t xml:space="preserve"> coordination of SRS resources within an</w:t>
      </w:r>
      <w:r>
        <w:t xml:space="preserve"> </w:t>
      </w:r>
      <w:r w:rsidR="00CA25C3">
        <w:t xml:space="preserve">SRS </w:t>
      </w:r>
      <w:r w:rsidR="00C72817">
        <w:t>positioning</w:t>
      </w:r>
      <w:r w:rsidR="00CA25C3">
        <w:t xml:space="preserve"> validity area and </w:t>
      </w:r>
      <w:r w:rsidR="00C43F5A">
        <w:t>identify</w:t>
      </w:r>
      <w:r w:rsidR="00CA25C3">
        <w:t xml:space="preserve"> </w:t>
      </w:r>
      <w:r>
        <w:t xml:space="preserve">impacts </w:t>
      </w:r>
      <w:r w:rsidR="00CA25C3">
        <w:t xml:space="preserve">to </w:t>
      </w:r>
      <w:r w:rsidR="00C43F5A">
        <w:t>NRPPa signalling</w:t>
      </w:r>
      <w:r>
        <w:t>.</w:t>
      </w:r>
    </w:p>
    <w:p w14:paraId="23F2866C" w14:textId="61E96D45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720371FB" w14:textId="201ACE06" w:rsidR="0004616C" w:rsidRPr="00564C40" w:rsidRDefault="004A175B" w:rsidP="004A175B">
      <w:pPr>
        <w:rPr>
          <w:lang w:val="en-US"/>
        </w:rPr>
      </w:pPr>
      <w:r w:rsidRPr="00564C40">
        <w:rPr>
          <w:lang w:val="en-US"/>
        </w:rPr>
        <w:t xml:space="preserve">When a UE reselects within the positioning validity area during SRS transmission, the UE should be able to continue the SRS transmission (subject to validation for SRS transmission which is </w:t>
      </w:r>
      <w:r w:rsidR="00F61A06" w:rsidRPr="00564C40">
        <w:rPr>
          <w:lang w:val="en-US"/>
        </w:rPr>
        <w:t>outside RAN3 scope</w:t>
      </w:r>
      <w:r w:rsidRPr="00564C40">
        <w:rPr>
          <w:lang w:val="en-US"/>
        </w:rPr>
        <w:t>).</w:t>
      </w:r>
      <w:r w:rsidR="0004616C" w:rsidRPr="00564C40">
        <w:rPr>
          <w:lang w:val="en-US"/>
        </w:rPr>
        <w:t xml:space="preserve">  This requires the UE to be configured with </w:t>
      </w:r>
      <w:r w:rsidR="00ED2BBA" w:rsidRPr="00564C40">
        <w:rPr>
          <w:lang w:val="en-US"/>
        </w:rPr>
        <w:t>one or multiple SRS configurations valid in a</w:t>
      </w:r>
      <w:r w:rsidR="003A1B01" w:rsidRPr="00564C40">
        <w:rPr>
          <w:lang w:val="en-US"/>
        </w:rPr>
        <w:t xml:space="preserve"> multi-cell</w:t>
      </w:r>
      <w:r w:rsidR="00ED2BBA" w:rsidRPr="00564C40">
        <w:rPr>
          <w:lang w:val="en-US"/>
        </w:rPr>
        <w:t xml:space="preserve"> validity area</w:t>
      </w:r>
      <w:r w:rsidR="003A1B01" w:rsidRPr="00564C40">
        <w:rPr>
          <w:lang w:val="en-US"/>
        </w:rPr>
        <w:t>.</w:t>
      </w:r>
    </w:p>
    <w:p w14:paraId="3265E946" w14:textId="394AB8B1" w:rsidR="00383587" w:rsidRPr="00564C40" w:rsidRDefault="00383587" w:rsidP="00383587">
      <w:pPr>
        <w:pStyle w:val="B1"/>
        <w:ind w:left="0" w:firstLine="0"/>
        <w:rPr>
          <w:lang w:val="en-US"/>
        </w:rPr>
      </w:pPr>
      <w:r w:rsidRPr="00564C40">
        <w:rPr>
          <w:lang w:val="en-US"/>
        </w:rPr>
        <w:t>The</w:t>
      </w:r>
      <w:r w:rsidR="00CB159E">
        <w:rPr>
          <w:lang w:val="en-US"/>
        </w:rPr>
        <w:t xml:space="preserve"> legacy</w:t>
      </w:r>
      <w:r w:rsidRPr="00564C40">
        <w:rPr>
          <w:lang w:val="en-US"/>
        </w:rPr>
        <w:t xml:space="preserve"> </w:t>
      </w:r>
      <w:r w:rsidR="00703547" w:rsidRPr="00564C40">
        <w:rPr>
          <w:lang w:val="en-US"/>
        </w:rPr>
        <w:t xml:space="preserve">Positioning Information Exchange procedure already enables the LMF to request the serving gNB to configure the </w:t>
      </w:r>
      <w:r w:rsidR="00D7345E" w:rsidRPr="00564C40">
        <w:rPr>
          <w:lang w:val="en-US"/>
        </w:rPr>
        <w:t>target UE with UL-SRS resource sets as follows:</w:t>
      </w:r>
    </w:p>
    <w:p w14:paraId="51EDA8D2" w14:textId="18A1F283" w:rsidR="00D7345E" w:rsidRPr="00564C40" w:rsidRDefault="00D7345E" w:rsidP="00D7345E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1:</w:t>
      </w:r>
      <w:r w:rsidRPr="00564C40">
        <w:rPr>
          <w:lang w:val="en-US"/>
        </w:rPr>
        <w:tab/>
        <w:t xml:space="preserve">The LMF sends </w:t>
      </w:r>
      <w:r w:rsidR="00966214">
        <w:rPr>
          <w:lang w:val="en-US"/>
        </w:rPr>
        <w:t>the</w:t>
      </w:r>
      <w:r w:rsidRPr="00564C40">
        <w:rPr>
          <w:lang w:val="en-US"/>
        </w:rPr>
        <w:t xml:space="preserve"> POSITIONING INFORMATION REQUEST message </w:t>
      </w:r>
      <w:r w:rsidR="00A76220">
        <w:rPr>
          <w:lang w:val="en-US"/>
        </w:rPr>
        <w:t xml:space="preserve">containing the </w:t>
      </w:r>
      <w:r w:rsidR="00A76220" w:rsidRPr="00564C40">
        <w:rPr>
          <w:i/>
          <w:iCs/>
          <w:lang w:val="en-US"/>
        </w:rPr>
        <w:t>Requested SRS Transmission Characteristics</w:t>
      </w:r>
      <w:r w:rsidR="00A76220" w:rsidRPr="00564C40">
        <w:rPr>
          <w:lang w:val="en-US"/>
        </w:rPr>
        <w:t xml:space="preserve"> IE </w:t>
      </w:r>
      <w:r w:rsidRPr="00564C40">
        <w:rPr>
          <w:lang w:val="en-US"/>
        </w:rPr>
        <w:t>to the serving gNB.</w:t>
      </w:r>
    </w:p>
    <w:p w14:paraId="25726418" w14:textId="32E6BF1C" w:rsidR="00D7345E" w:rsidRPr="00564C40" w:rsidRDefault="00D7345E" w:rsidP="00D7345E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2:</w:t>
      </w:r>
      <w:r w:rsidRPr="00564C40">
        <w:rPr>
          <w:lang w:val="en-US"/>
        </w:rPr>
        <w:tab/>
        <w:t>The serving gNB determines the resources available for UL-SRS</w:t>
      </w:r>
      <w:r w:rsidR="00EC5072">
        <w:rPr>
          <w:lang w:val="en-US"/>
        </w:rPr>
        <w:t>,</w:t>
      </w:r>
      <w:r w:rsidRPr="00564C40">
        <w:rPr>
          <w:lang w:val="en-US"/>
        </w:rPr>
        <w:t xml:space="preserve"> and configures </w:t>
      </w:r>
      <w:r w:rsidR="0002119B">
        <w:rPr>
          <w:lang w:val="en-US"/>
        </w:rPr>
        <w:t xml:space="preserve">UL SRS transmissions for </w:t>
      </w:r>
      <w:r w:rsidRPr="00564C40">
        <w:rPr>
          <w:lang w:val="en-US"/>
        </w:rPr>
        <w:t xml:space="preserve">the target </w:t>
      </w:r>
      <w:r w:rsidR="00444CDD">
        <w:rPr>
          <w:lang w:val="en-US"/>
        </w:rPr>
        <w:t>UE</w:t>
      </w:r>
      <w:r w:rsidR="002F428B">
        <w:rPr>
          <w:lang w:val="en-US"/>
        </w:rPr>
        <w:t xml:space="preserve"> taking into account the </w:t>
      </w:r>
      <w:r w:rsidR="00EA6F5D">
        <w:rPr>
          <w:lang w:val="en-US"/>
        </w:rPr>
        <w:t xml:space="preserve">information received from the LMF in the </w:t>
      </w:r>
      <w:r w:rsidR="00EA6F5D" w:rsidRPr="00966214">
        <w:rPr>
          <w:i/>
          <w:iCs/>
          <w:lang w:val="en-US"/>
        </w:rPr>
        <w:t>R</w:t>
      </w:r>
      <w:r w:rsidR="002F428B" w:rsidRPr="00966214">
        <w:rPr>
          <w:i/>
          <w:iCs/>
          <w:lang w:val="en-US"/>
        </w:rPr>
        <w:t xml:space="preserve">equested SRS </w:t>
      </w:r>
      <w:r w:rsidR="00EA6F5D" w:rsidRPr="00966214">
        <w:rPr>
          <w:i/>
          <w:iCs/>
          <w:lang w:val="en-US"/>
        </w:rPr>
        <w:t>T</w:t>
      </w:r>
      <w:r w:rsidR="002F428B" w:rsidRPr="00966214">
        <w:rPr>
          <w:i/>
          <w:iCs/>
          <w:lang w:val="en-US"/>
        </w:rPr>
        <w:t>ransmission</w:t>
      </w:r>
      <w:r w:rsidR="00EA6F5D" w:rsidRPr="00966214">
        <w:rPr>
          <w:i/>
          <w:iCs/>
          <w:lang w:val="en-US"/>
        </w:rPr>
        <w:t xml:space="preserve"> Characteristics</w:t>
      </w:r>
      <w:r w:rsidR="00EA6F5D">
        <w:rPr>
          <w:lang w:val="en-US"/>
        </w:rPr>
        <w:t xml:space="preserve"> IE</w:t>
      </w:r>
      <w:r w:rsidRPr="00564C40">
        <w:rPr>
          <w:lang w:val="en-US"/>
        </w:rPr>
        <w:t>.</w:t>
      </w:r>
    </w:p>
    <w:p w14:paraId="46076E42" w14:textId="46B20BC0" w:rsidR="00D7345E" w:rsidRPr="00564C40" w:rsidRDefault="00D7345E" w:rsidP="00D7345E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3:</w:t>
      </w:r>
      <w:r w:rsidRPr="00564C40">
        <w:rPr>
          <w:lang w:val="en-US"/>
        </w:rPr>
        <w:tab/>
        <w:t xml:space="preserve">The serving gNB provides the UL-SRS </w:t>
      </w:r>
      <w:r w:rsidR="00EC5072">
        <w:rPr>
          <w:lang w:val="en-US"/>
        </w:rPr>
        <w:t>configuration</w:t>
      </w:r>
      <w:r w:rsidRPr="00564C40">
        <w:rPr>
          <w:lang w:val="en-US"/>
        </w:rPr>
        <w:t xml:space="preserve"> to the LMF in </w:t>
      </w:r>
      <w:r w:rsidR="00966214">
        <w:rPr>
          <w:lang w:val="en-US"/>
        </w:rPr>
        <w:t>the</w:t>
      </w:r>
      <w:r w:rsidRPr="00564C40">
        <w:rPr>
          <w:lang w:val="en-US"/>
        </w:rPr>
        <w:t xml:space="preserve"> POSITIONING INFORMATION RESPONSE message.</w:t>
      </w:r>
    </w:p>
    <w:p w14:paraId="4F88FEA6" w14:textId="02BF4A9E" w:rsidR="0046533F" w:rsidRDefault="007866E0" w:rsidP="00383587">
      <w:pPr>
        <w:pStyle w:val="B1"/>
        <w:ind w:left="0" w:firstLine="0"/>
        <w:rPr>
          <w:lang w:val="en-US"/>
        </w:rPr>
      </w:pPr>
      <w:r>
        <w:rPr>
          <w:lang w:val="en-US"/>
        </w:rPr>
        <w:t>T</w:t>
      </w:r>
      <w:r w:rsidR="00D50F41" w:rsidRPr="00564C40">
        <w:rPr>
          <w:lang w:val="en-US"/>
        </w:rPr>
        <w:t xml:space="preserve">he Positioning Information Exchange procedure </w:t>
      </w:r>
      <w:r w:rsidR="00095BB0" w:rsidRPr="00564C40">
        <w:rPr>
          <w:lang w:val="en-US"/>
        </w:rPr>
        <w:t xml:space="preserve">can be enhanced to </w:t>
      </w:r>
      <w:r w:rsidR="008353E4">
        <w:rPr>
          <w:lang w:val="en-US"/>
        </w:rPr>
        <w:t>enable coordination of</w:t>
      </w:r>
      <w:r w:rsidR="002C02B8">
        <w:rPr>
          <w:lang w:val="en-US"/>
        </w:rPr>
        <w:t xml:space="preserve"> SRS configuration</w:t>
      </w:r>
      <w:r w:rsidR="008353E4">
        <w:rPr>
          <w:lang w:val="en-US"/>
        </w:rPr>
        <w:t>s</w:t>
      </w:r>
      <w:r w:rsidR="002C02B8">
        <w:rPr>
          <w:lang w:val="en-US"/>
        </w:rPr>
        <w:t xml:space="preserve"> in a</w:t>
      </w:r>
      <w:r w:rsidR="008353E4">
        <w:rPr>
          <w:lang w:val="en-US"/>
        </w:rPr>
        <w:t xml:space="preserve"> validity area</w:t>
      </w:r>
      <w:r w:rsidR="00095BB0" w:rsidRPr="00564C40">
        <w:rPr>
          <w:lang w:val="en-US"/>
        </w:rPr>
        <w:t xml:space="preserve">. The </w:t>
      </w:r>
      <w:r w:rsidR="00656C15" w:rsidRPr="00564C40">
        <w:rPr>
          <w:lang w:val="en-US"/>
        </w:rPr>
        <w:t xml:space="preserve">LMF can also recommend a validity area, but the </w:t>
      </w:r>
      <w:r w:rsidR="00095BB0" w:rsidRPr="00564C40">
        <w:rPr>
          <w:lang w:val="en-US"/>
        </w:rPr>
        <w:t xml:space="preserve">serving gNB should </w:t>
      </w:r>
      <w:r w:rsidR="00656C15" w:rsidRPr="00564C40">
        <w:rPr>
          <w:lang w:val="en-US"/>
        </w:rPr>
        <w:t>have final say on</w:t>
      </w:r>
      <w:r w:rsidR="00095BB0" w:rsidRPr="00564C40">
        <w:rPr>
          <w:lang w:val="en-US"/>
        </w:rPr>
        <w:t xml:space="preserve"> the validity area </w:t>
      </w:r>
      <w:r w:rsidR="008926B7" w:rsidRPr="00564C40">
        <w:rPr>
          <w:lang w:val="en-US"/>
        </w:rPr>
        <w:t>based on</w:t>
      </w:r>
      <w:r w:rsidR="00095BB0" w:rsidRPr="00564C40">
        <w:rPr>
          <w:lang w:val="en-US"/>
        </w:rPr>
        <w:t xml:space="preserve"> it</w:t>
      </w:r>
      <w:r w:rsidR="008926B7" w:rsidRPr="00564C40">
        <w:rPr>
          <w:lang w:val="en-US"/>
        </w:rPr>
        <w:t xml:space="preserve">s knowledge of e.g. </w:t>
      </w:r>
      <w:r w:rsidR="00095BB0" w:rsidRPr="00564C40">
        <w:rPr>
          <w:lang w:val="en-US"/>
        </w:rPr>
        <w:t xml:space="preserve">the </w:t>
      </w:r>
      <w:r w:rsidR="001068E1">
        <w:rPr>
          <w:lang w:val="en-US"/>
        </w:rPr>
        <w:t>resources available for UL-</w:t>
      </w:r>
      <w:r w:rsidR="008926B7" w:rsidRPr="00564C40">
        <w:rPr>
          <w:lang w:val="en-US"/>
        </w:rPr>
        <w:t>, RNA, etc.</w:t>
      </w:r>
    </w:p>
    <w:p w14:paraId="5B09DBCC" w14:textId="559DFFC5" w:rsidR="00D7345E" w:rsidRPr="00564C40" w:rsidRDefault="00656C15" w:rsidP="00383587">
      <w:pPr>
        <w:pStyle w:val="B1"/>
        <w:ind w:left="0" w:firstLine="0"/>
        <w:rPr>
          <w:lang w:val="en-US"/>
        </w:rPr>
      </w:pPr>
      <w:r w:rsidRPr="00564C40">
        <w:rPr>
          <w:lang w:val="en-US"/>
        </w:rPr>
        <w:t xml:space="preserve">This leads to the following </w:t>
      </w:r>
      <w:r w:rsidR="001767BE" w:rsidRPr="00564C40">
        <w:rPr>
          <w:lang w:val="en-US"/>
        </w:rPr>
        <w:t xml:space="preserve">new </w:t>
      </w:r>
      <w:r w:rsidRPr="00564C40">
        <w:rPr>
          <w:lang w:val="en-US"/>
        </w:rPr>
        <w:t>steps:</w:t>
      </w:r>
    </w:p>
    <w:p w14:paraId="512D07DD" w14:textId="06D17F2B" w:rsidR="00656C15" w:rsidRPr="00564C40" w:rsidRDefault="00656C15" w:rsidP="00656C15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1:</w:t>
      </w:r>
      <w:r w:rsidRPr="00564C40">
        <w:rPr>
          <w:lang w:val="en-US"/>
        </w:rPr>
        <w:tab/>
        <w:t xml:space="preserve">The LMF sends </w:t>
      </w:r>
      <w:r w:rsidR="004E3A13">
        <w:rPr>
          <w:lang w:val="en-US"/>
        </w:rPr>
        <w:t>the</w:t>
      </w:r>
      <w:r w:rsidRPr="00564C40">
        <w:rPr>
          <w:lang w:val="en-US"/>
        </w:rPr>
        <w:t xml:space="preserve"> POSITIONING INFORMATION REQUEST message</w:t>
      </w:r>
      <w:r w:rsidR="002920CA">
        <w:rPr>
          <w:lang w:val="en-US"/>
        </w:rPr>
        <w:t xml:space="preserve"> containing </w:t>
      </w:r>
      <w:r w:rsidR="00484DDF">
        <w:rPr>
          <w:lang w:val="en-US"/>
        </w:rPr>
        <w:t>the</w:t>
      </w:r>
      <w:r w:rsidR="002920CA" w:rsidRPr="00564C40">
        <w:rPr>
          <w:lang w:val="en-US"/>
        </w:rPr>
        <w:t xml:space="preserve"> </w:t>
      </w:r>
      <w:r w:rsidR="002920CA" w:rsidRPr="00564C40">
        <w:rPr>
          <w:i/>
          <w:iCs/>
          <w:lang w:val="en-US"/>
        </w:rPr>
        <w:t>Requested SRS Transmission Characteristics</w:t>
      </w:r>
      <w:r w:rsidR="002920CA" w:rsidRPr="00564C40">
        <w:rPr>
          <w:lang w:val="en-US"/>
        </w:rPr>
        <w:t xml:space="preserve"> IE(s)</w:t>
      </w:r>
      <w:r w:rsidRPr="00564C40">
        <w:rPr>
          <w:lang w:val="en-US"/>
        </w:rPr>
        <w:t xml:space="preserve"> to the serving gNB.</w:t>
      </w:r>
      <w:r w:rsidR="00AD3541" w:rsidRPr="00564C40">
        <w:rPr>
          <w:lang w:val="en-US"/>
        </w:rPr>
        <w:t xml:space="preserve"> The LMF may optionally recommend a validity area</w:t>
      </w:r>
      <w:r w:rsidR="003A1B01" w:rsidRPr="00564C40">
        <w:rPr>
          <w:lang w:val="en-US"/>
        </w:rPr>
        <w:t>, i.e., a list of cell IDs</w:t>
      </w:r>
      <w:r w:rsidR="00AD3541" w:rsidRPr="00564C40">
        <w:rPr>
          <w:lang w:val="en-US"/>
        </w:rPr>
        <w:t>.</w:t>
      </w:r>
    </w:p>
    <w:p w14:paraId="4793916F" w14:textId="1012C07A" w:rsidR="00656C15" w:rsidRPr="00564C40" w:rsidRDefault="00656C15" w:rsidP="00656C15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2:</w:t>
      </w:r>
      <w:r w:rsidRPr="00564C40">
        <w:rPr>
          <w:lang w:val="en-US"/>
        </w:rPr>
        <w:tab/>
        <w:t>The serving gNB determines the</w:t>
      </w:r>
      <w:r w:rsidR="00A556CD">
        <w:rPr>
          <w:lang w:val="en-US"/>
        </w:rPr>
        <w:t xml:space="preserve"> resources available for</w:t>
      </w:r>
      <w:r w:rsidRPr="00564C40">
        <w:rPr>
          <w:lang w:val="en-US"/>
        </w:rPr>
        <w:t xml:space="preserve"> </w:t>
      </w:r>
      <w:r w:rsidR="00AD3541" w:rsidRPr="00564C40">
        <w:rPr>
          <w:lang w:val="en-US"/>
        </w:rPr>
        <w:t>UL-SRS</w:t>
      </w:r>
      <w:r w:rsidR="00A556CD">
        <w:rPr>
          <w:lang w:val="en-US"/>
        </w:rPr>
        <w:t>,</w:t>
      </w:r>
      <w:r w:rsidR="00AD3541" w:rsidRPr="00564C40">
        <w:rPr>
          <w:lang w:val="en-US"/>
        </w:rPr>
        <w:t xml:space="preserve"> </w:t>
      </w:r>
      <w:r w:rsidR="00A556CD">
        <w:rPr>
          <w:lang w:val="en-US"/>
        </w:rPr>
        <w:t>and</w:t>
      </w:r>
      <w:r w:rsidR="003E2002">
        <w:rPr>
          <w:lang w:val="en-US"/>
        </w:rPr>
        <w:t xml:space="preserve"> configures UL SRS transmissions for the target UE taking into account</w:t>
      </w:r>
      <w:r w:rsidR="00E177ED">
        <w:rPr>
          <w:lang w:val="en-US"/>
        </w:rPr>
        <w:t xml:space="preserve"> the </w:t>
      </w:r>
      <w:r w:rsidR="00617D65">
        <w:rPr>
          <w:lang w:val="en-US"/>
        </w:rPr>
        <w:t xml:space="preserve">information received from the LMF in the </w:t>
      </w:r>
      <w:r w:rsidR="00617D65" w:rsidRPr="00966214">
        <w:rPr>
          <w:i/>
          <w:iCs/>
          <w:lang w:val="en-US"/>
        </w:rPr>
        <w:t>Requested SRS Transmission Characteristics</w:t>
      </w:r>
      <w:r w:rsidR="00617D65">
        <w:rPr>
          <w:lang w:val="en-US"/>
        </w:rPr>
        <w:t xml:space="preserve"> IE an</w:t>
      </w:r>
      <w:r w:rsidR="0055109F">
        <w:rPr>
          <w:lang w:val="en-US"/>
        </w:rPr>
        <w:t>d the gNB’s knowledge of the SRS resources</w:t>
      </w:r>
      <w:r w:rsidR="00DC0C94">
        <w:rPr>
          <w:lang w:val="en-US"/>
        </w:rPr>
        <w:t xml:space="preserve"> that have been allocated to other UEs in the validity area</w:t>
      </w:r>
      <w:r w:rsidRPr="00564C40">
        <w:rPr>
          <w:lang w:val="en-US"/>
        </w:rPr>
        <w:t>.</w:t>
      </w:r>
    </w:p>
    <w:p w14:paraId="033F3B9A" w14:textId="4EBF6E57" w:rsidR="00656C15" w:rsidRPr="00564C40" w:rsidRDefault="00656C15" w:rsidP="00656C15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3:</w:t>
      </w:r>
      <w:r w:rsidRPr="00564C40">
        <w:rPr>
          <w:lang w:val="en-US"/>
        </w:rPr>
        <w:tab/>
        <w:t xml:space="preserve">The serving gNB provides the UL-SRS </w:t>
      </w:r>
      <w:r w:rsidR="00AD3541" w:rsidRPr="00564C40">
        <w:rPr>
          <w:lang w:val="en-US"/>
        </w:rPr>
        <w:t xml:space="preserve">configuration </w:t>
      </w:r>
      <w:r w:rsidR="00EE755F" w:rsidRPr="00564C40">
        <w:rPr>
          <w:lang w:val="en-US"/>
        </w:rPr>
        <w:t xml:space="preserve">and associated validity area </w:t>
      </w:r>
      <w:r w:rsidRPr="00564C40">
        <w:rPr>
          <w:lang w:val="en-US"/>
        </w:rPr>
        <w:t xml:space="preserve">to the LMF in </w:t>
      </w:r>
      <w:r w:rsidR="0060202F">
        <w:rPr>
          <w:lang w:val="en-US"/>
        </w:rPr>
        <w:t>the</w:t>
      </w:r>
      <w:r w:rsidRPr="00564C40">
        <w:rPr>
          <w:lang w:val="en-US"/>
        </w:rPr>
        <w:t xml:space="preserve"> POSITIONING INFORMATION RESPONSE message.</w:t>
      </w:r>
    </w:p>
    <w:p w14:paraId="167079A6" w14:textId="45D1149E" w:rsidR="001767BE" w:rsidRPr="00564C40" w:rsidRDefault="001767BE" w:rsidP="00605E0E">
      <w:pPr>
        <w:ind w:left="1080" w:hanging="1080"/>
        <w:rPr>
          <w:bCs/>
        </w:rPr>
      </w:pPr>
      <w:r w:rsidRPr="00564C40">
        <w:rPr>
          <w:bCs/>
        </w:rPr>
        <w:lastRenderedPageBreak/>
        <w:t>Based on the above, the following is proposed:</w:t>
      </w:r>
    </w:p>
    <w:p w14:paraId="46FED413" w14:textId="12E85597" w:rsidR="00605E0E" w:rsidRPr="00564C40" w:rsidRDefault="00605E0E" w:rsidP="00502258">
      <w:pPr>
        <w:ind w:left="1440" w:hanging="1170"/>
        <w:rPr>
          <w:b/>
          <w:bCs/>
        </w:rPr>
      </w:pPr>
      <w:r w:rsidRPr="00564C40">
        <w:rPr>
          <w:b/>
        </w:rPr>
        <w:t>Proposal</w:t>
      </w:r>
      <w:r w:rsidR="00B84430" w:rsidRPr="00564C40">
        <w:rPr>
          <w:b/>
        </w:rPr>
        <w:t xml:space="preserve"> 1</w:t>
      </w:r>
      <w:r w:rsidRPr="00564C40">
        <w:rPr>
          <w:bCs/>
        </w:rPr>
        <w:t>:</w:t>
      </w:r>
      <w:r w:rsidRPr="00564C40">
        <w:rPr>
          <w:b/>
          <w:bCs/>
        </w:rPr>
        <w:tab/>
      </w:r>
      <w:r w:rsidR="00E26EFC">
        <w:rPr>
          <w:b/>
          <w:bCs/>
        </w:rPr>
        <w:t xml:space="preserve">The serving gNB determines the </w:t>
      </w:r>
      <w:r w:rsidR="00B95C3D">
        <w:rPr>
          <w:b/>
          <w:bCs/>
        </w:rPr>
        <w:t>SRS configuration and validity area</w:t>
      </w:r>
      <w:r w:rsidR="00242549">
        <w:rPr>
          <w:b/>
          <w:bCs/>
        </w:rPr>
        <w:t>, based on assistance information from the LMF</w:t>
      </w:r>
      <w:r w:rsidRPr="00564C40">
        <w:rPr>
          <w:b/>
          <w:bCs/>
        </w:rPr>
        <w:t>.</w:t>
      </w:r>
    </w:p>
    <w:p w14:paraId="5B0E03AF" w14:textId="290026A9" w:rsidR="003C4478" w:rsidRDefault="009343C4" w:rsidP="00964F86">
      <w:pPr>
        <w:pStyle w:val="B1"/>
        <w:ind w:left="0" w:firstLine="0"/>
        <w:rPr>
          <w:lang w:val="en-US"/>
        </w:rPr>
      </w:pPr>
      <w:r w:rsidRPr="00564C40">
        <w:rPr>
          <w:lang w:val="en-US"/>
        </w:rPr>
        <w:t>To enable</w:t>
      </w:r>
      <w:r w:rsidR="00FB1CC6" w:rsidRPr="00564C40">
        <w:rPr>
          <w:lang w:val="en-US"/>
        </w:rPr>
        <w:t xml:space="preserve"> the target UE to use </w:t>
      </w:r>
      <w:r w:rsidRPr="00564C40">
        <w:rPr>
          <w:lang w:val="en-US"/>
        </w:rPr>
        <w:t xml:space="preserve">its configured SRS throughout the validity area, it is beneficial to coordinate among gNBs to </w:t>
      </w:r>
      <w:r w:rsidR="004C52F6">
        <w:rPr>
          <w:lang w:val="en-US"/>
        </w:rPr>
        <w:t>minimize</w:t>
      </w:r>
      <w:r w:rsidR="007801AC">
        <w:rPr>
          <w:lang w:val="en-US"/>
        </w:rPr>
        <w:t xml:space="preserve">/avoid interference </w:t>
      </w:r>
      <w:r w:rsidR="00140E7C">
        <w:rPr>
          <w:lang w:val="en-US"/>
        </w:rPr>
        <w:t>caused by</w:t>
      </w:r>
      <w:r w:rsidR="008D5C39">
        <w:rPr>
          <w:lang w:val="en-US"/>
        </w:rPr>
        <w:t xml:space="preserve"> UL SRS transmissions of</w:t>
      </w:r>
      <w:r w:rsidRPr="00564C40">
        <w:rPr>
          <w:lang w:val="en-US"/>
        </w:rPr>
        <w:t xml:space="preserve"> UEs</w:t>
      </w:r>
      <w:r w:rsidR="00140E7C">
        <w:rPr>
          <w:lang w:val="en-US"/>
        </w:rPr>
        <w:t xml:space="preserve"> configured by different gNBs in the validity area</w:t>
      </w:r>
      <w:r w:rsidR="00E93A1E" w:rsidRPr="00564C40">
        <w:rPr>
          <w:lang w:val="en-US"/>
        </w:rPr>
        <w:t>.</w:t>
      </w:r>
      <w:r w:rsidR="00EF67C0">
        <w:rPr>
          <w:lang w:val="en-US"/>
        </w:rPr>
        <w:t xml:space="preserve"> </w:t>
      </w:r>
      <w:r w:rsidR="00FF5FEF" w:rsidRPr="00564C40">
        <w:rPr>
          <w:lang w:val="en-US"/>
        </w:rPr>
        <w:t xml:space="preserve">Since </w:t>
      </w:r>
      <w:r w:rsidR="00E93A1E" w:rsidRPr="00564C40">
        <w:rPr>
          <w:lang w:val="en-US"/>
        </w:rPr>
        <w:t xml:space="preserve">the LMF is able to recommend parameters of the </w:t>
      </w:r>
      <w:r w:rsidR="00387BB7">
        <w:rPr>
          <w:lang w:val="en-US"/>
        </w:rPr>
        <w:t>UL-</w:t>
      </w:r>
      <w:r w:rsidR="00E93A1E" w:rsidRPr="00564C40">
        <w:rPr>
          <w:lang w:val="en-US"/>
        </w:rPr>
        <w:t>SRS</w:t>
      </w:r>
      <w:r w:rsidR="00387BB7">
        <w:rPr>
          <w:lang w:val="en-US"/>
        </w:rPr>
        <w:t xml:space="preserve"> configuration</w:t>
      </w:r>
      <w:r w:rsidR="00E93A1E" w:rsidRPr="00564C40">
        <w:rPr>
          <w:lang w:val="en-US"/>
        </w:rPr>
        <w:t xml:space="preserve"> using the </w:t>
      </w:r>
      <w:r w:rsidR="00E93A1E" w:rsidRPr="00564C40">
        <w:rPr>
          <w:i/>
          <w:iCs/>
          <w:lang w:val="en-US"/>
        </w:rPr>
        <w:t>Requested SRS Transmission Characteristics</w:t>
      </w:r>
      <w:r w:rsidR="00E93A1E" w:rsidRPr="00564C40">
        <w:rPr>
          <w:lang w:val="en-US"/>
        </w:rPr>
        <w:t xml:space="preserve"> IE</w:t>
      </w:r>
      <w:r w:rsidR="00E528F7" w:rsidRPr="00564C40">
        <w:rPr>
          <w:lang w:val="en-US"/>
        </w:rPr>
        <w:t>, and has knowledge of e.g. SRS configurations in use at each cell</w:t>
      </w:r>
      <w:r w:rsidR="00E93A1E" w:rsidRPr="00564C40">
        <w:rPr>
          <w:lang w:val="en-US"/>
        </w:rPr>
        <w:t xml:space="preserve">, it </w:t>
      </w:r>
      <w:r w:rsidR="00177C13" w:rsidRPr="00564C40">
        <w:rPr>
          <w:lang w:val="en-US"/>
        </w:rPr>
        <w:t>seems reasonable</w:t>
      </w:r>
      <w:r w:rsidR="00E93A1E" w:rsidRPr="00564C40">
        <w:rPr>
          <w:lang w:val="en-US"/>
        </w:rPr>
        <w:t xml:space="preserve"> for the LMF to </w:t>
      </w:r>
      <w:r w:rsidR="00E0295D">
        <w:rPr>
          <w:lang w:val="en-US"/>
        </w:rPr>
        <w:t xml:space="preserve">play a role in </w:t>
      </w:r>
      <w:r w:rsidR="002165F2" w:rsidRPr="00564C40">
        <w:rPr>
          <w:lang w:val="en-US"/>
        </w:rPr>
        <w:t>coordinat</w:t>
      </w:r>
      <w:r w:rsidR="00E0295D">
        <w:rPr>
          <w:lang w:val="en-US"/>
        </w:rPr>
        <w:t>ing</w:t>
      </w:r>
      <w:r w:rsidR="002165F2" w:rsidRPr="00564C40">
        <w:rPr>
          <w:lang w:val="en-US"/>
        </w:rPr>
        <w:t xml:space="preserve"> the</w:t>
      </w:r>
      <w:r w:rsidR="00B25CC6" w:rsidRPr="00564C40">
        <w:rPr>
          <w:lang w:val="en-US"/>
        </w:rPr>
        <w:t xml:space="preserve"> </w:t>
      </w:r>
      <w:r w:rsidR="00CC59F6">
        <w:rPr>
          <w:lang w:val="en-US"/>
        </w:rPr>
        <w:t xml:space="preserve">SRS configurations within </w:t>
      </w:r>
      <w:r w:rsidR="003C4478">
        <w:rPr>
          <w:lang w:val="en-US"/>
        </w:rPr>
        <w:t>the validity area</w:t>
      </w:r>
      <w:r w:rsidR="00B25CC6" w:rsidRPr="00564C40">
        <w:rPr>
          <w:lang w:val="en-US"/>
        </w:rPr>
        <w:t xml:space="preserve">. </w:t>
      </w:r>
    </w:p>
    <w:p w14:paraId="6AA56355" w14:textId="3435146F" w:rsidR="00CD1100" w:rsidRDefault="005F2C05" w:rsidP="00964F8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At least the following parameter</w:t>
      </w:r>
      <w:r w:rsidR="0044702B">
        <w:rPr>
          <w:lang w:val="en-US" w:eastAsia="zh-CN"/>
        </w:rPr>
        <w:t xml:space="preserve">s </w:t>
      </w:r>
      <w:r w:rsidR="00D55513">
        <w:rPr>
          <w:lang w:val="en-US" w:eastAsia="zh-CN"/>
        </w:rPr>
        <w:t>should</w:t>
      </w:r>
      <w:r w:rsidR="0044702B">
        <w:rPr>
          <w:lang w:val="en-US" w:eastAsia="zh-CN"/>
        </w:rPr>
        <w:t xml:space="preserve"> be considered for resource coordination:</w:t>
      </w:r>
    </w:p>
    <w:p w14:paraId="2D735B64" w14:textId="24371D3C" w:rsidR="001A4A05" w:rsidRPr="00AF5179" w:rsidRDefault="00AF5179" w:rsidP="00AF5179">
      <w:pPr>
        <w:pStyle w:val="B1"/>
      </w:pPr>
      <w:r>
        <w:t>1.</w:t>
      </w:r>
      <w:r>
        <w:tab/>
      </w:r>
      <w:r w:rsidR="0044702B" w:rsidRPr="00AF5179">
        <w:t xml:space="preserve">Frequency domain </w:t>
      </w:r>
      <w:r w:rsidR="00931E3E" w:rsidRPr="00AF5179">
        <w:t>resource allocation</w:t>
      </w:r>
      <w:r w:rsidR="00BE706C" w:rsidRPr="00AF5179">
        <w:t xml:space="preserve">, including, e.g., </w:t>
      </w:r>
      <w:r w:rsidR="00FB5D5D" w:rsidRPr="00AF5179">
        <w:t xml:space="preserve">SRS </w:t>
      </w:r>
      <w:r w:rsidR="00BE050E" w:rsidRPr="00AF5179">
        <w:t xml:space="preserve">frequency domain </w:t>
      </w:r>
      <w:r w:rsidR="00FB5D5D" w:rsidRPr="00AF5179">
        <w:t>start point</w:t>
      </w:r>
      <w:r w:rsidR="00BE050E" w:rsidRPr="00AF5179">
        <w:t xml:space="preserve">, </w:t>
      </w:r>
      <w:r w:rsidR="00FB5D5D" w:rsidRPr="00AF5179">
        <w:t xml:space="preserve">SRS </w:t>
      </w:r>
      <w:r w:rsidR="00BE050E" w:rsidRPr="00AF5179">
        <w:t xml:space="preserve">bandwidth, </w:t>
      </w:r>
      <w:r w:rsidR="009B170C" w:rsidRPr="00AF5179">
        <w:t>comb information</w:t>
      </w:r>
      <w:r w:rsidR="00BE050E" w:rsidRPr="00AF5179">
        <w:t>, etc.</w:t>
      </w:r>
    </w:p>
    <w:p w14:paraId="2EA28C03" w14:textId="33792C86" w:rsidR="0044702B" w:rsidRPr="00AF5179" w:rsidRDefault="00AF5179" w:rsidP="00AF5179">
      <w:pPr>
        <w:pStyle w:val="B1"/>
      </w:pPr>
      <w:r>
        <w:t>2.</w:t>
      </w:r>
      <w:r>
        <w:tab/>
      </w:r>
      <w:r w:rsidR="001A4A05" w:rsidRPr="00AF5179">
        <w:t xml:space="preserve">Time domain resource allocation, including e..g, periodicity, </w:t>
      </w:r>
      <w:r w:rsidR="00C9689B" w:rsidRPr="00AF5179">
        <w:t>offset, number of symbols</w:t>
      </w:r>
      <w:r w:rsidR="00BE050E" w:rsidRPr="00AF5179">
        <w:t>, etc.</w:t>
      </w:r>
    </w:p>
    <w:p w14:paraId="3A728B91" w14:textId="5DF469CD" w:rsidR="00C9689B" w:rsidRPr="00AF5179" w:rsidRDefault="00AF5179" w:rsidP="00AF5179">
      <w:pPr>
        <w:pStyle w:val="B1"/>
      </w:pPr>
      <w:r>
        <w:t>3.</w:t>
      </w:r>
      <w:r>
        <w:tab/>
      </w:r>
      <w:r w:rsidR="00C9689B" w:rsidRPr="00AF5179">
        <w:rPr>
          <w:rFonts w:hint="eastAsia"/>
        </w:rPr>
        <w:t>S</w:t>
      </w:r>
      <w:r w:rsidR="00C9689B" w:rsidRPr="00AF5179">
        <w:t>RS sequence ID</w:t>
      </w:r>
      <w:r w:rsidR="004B6946">
        <w:t>s</w:t>
      </w:r>
    </w:p>
    <w:p w14:paraId="4EC2512B" w14:textId="1B46AF64" w:rsidR="00D806EE" w:rsidRDefault="00D806EE" w:rsidP="00040829">
      <w:pPr>
        <w:rPr>
          <w:lang w:val="en-US" w:eastAsia="zh-CN"/>
        </w:rPr>
      </w:pPr>
      <w:r w:rsidRPr="7C99B1A3">
        <w:t xml:space="preserve">RAN1 has agreed that for SRS for positioning configuration in multiple cells for a UE in RRC_INACTIVE state, </w:t>
      </w:r>
      <w:r w:rsidR="00F25031">
        <w:t xml:space="preserve">the SRS </w:t>
      </w:r>
      <w:r w:rsidRPr="7C99B1A3">
        <w:t xml:space="preserve">sequence ID in </w:t>
      </w:r>
      <w:r w:rsidR="008065A9">
        <w:t xml:space="preserve">the </w:t>
      </w:r>
      <w:r w:rsidRPr="7C99B1A3">
        <w:t xml:space="preserve">SRS for positioning configuration is commonly configured across cells within the validity area. </w:t>
      </w:r>
      <w:r>
        <w:rPr>
          <w:lang w:val=""/>
        </w:rPr>
        <w:t>Then, next questions</w:t>
      </w:r>
      <w:r w:rsidRPr="66E7CE62">
        <w:rPr>
          <w:lang w:val=""/>
        </w:rPr>
        <w:t xml:space="preserve"> </w:t>
      </w:r>
      <w:r>
        <w:rPr>
          <w:lang w:val=""/>
        </w:rPr>
        <w:t>are</w:t>
      </w:r>
      <w:r w:rsidRPr="66E7CE62">
        <w:rPr>
          <w:lang w:val=""/>
        </w:rPr>
        <w:t xml:space="preserve"> how to determine the sequence ID for SRS resource</w:t>
      </w:r>
      <w:r w:rsidR="00AB0CB8">
        <w:rPr>
          <w:lang w:val=""/>
        </w:rPr>
        <w:t>s</w:t>
      </w:r>
      <w:r w:rsidRPr="66E7CE62">
        <w:rPr>
          <w:lang w:val=""/>
        </w:rPr>
        <w:t xml:space="preserve"> in the validity area, </w:t>
      </w:r>
      <w:r>
        <w:rPr>
          <w:lang w:val=""/>
        </w:rPr>
        <w:t>and</w:t>
      </w:r>
      <w:r w:rsidRPr="66E7CE62">
        <w:rPr>
          <w:lang w:val=""/>
        </w:rPr>
        <w:t xml:space="preserve"> how to ensure that sequence ID(s) allocated to UE-1 by gNB-X is not concurrently allocated to any other UEs within the same validity area.</w:t>
      </w:r>
    </w:p>
    <w:p w14:paraId="478FF28F" w14:textId="1D611A8C" w:rsidR="00120AF9" w:rsidRPr="002F6F0D" w:rsidRDefault="00770258" w:rsidP="002F6F0D">
      <w:pPr>
        <w:ind w:left="1620" w:hanging="1350"/>
        <w:rPr>
          <w:i/>
          <w:iCs/>
          <w:lang w:val="en-US" w:eastAsia="zh-CN"/>
        </w:rPr>
      </w:pPr>
      <w:r w:rsidRPr="002F6F0D">
        <w:rPr>
          <w:i/>
          <w:iCs/>
          <w:lang w:val="en-US" w:eastAsia="zh-CN"/>
        </w:rPr>
        <w:t>Observation</w:t>
      </w:r>
      <w:r w:rsidR="00120AF9" w:rsidRPr="002F6F0D">
        <w:rPr>
          <w:i/>
          <w:iCs/>
          <w:lang w:val="en-US" w:eastAsia="zh-CN"/>
        </w:rPr>
        <w:t>:</w:t>
      </w:r>
      <w:r w:rsidR="002F6F0D" w:rsidRPr="002F6F0D">
        <w:rPr>
          <w:i/>
          <w:iCs/>
          <w:lang w:val="en-US" w:eastAsia="zh-CN"/>
        </w:rPr>
        <w:tab/>
      </w:r>
      <w:r w:rsidR="00B00240" w:rsidRPr="002F6F0D">
        <w:rPr>
          <w:i/>
          <w:iCs/>
          <w:lang w:val="en-US" w:eastAsia="zh-CN"/>
        </w:rPr>
        <w:t>F</w:t>
      </w:r>
      <w:r w:rsidR="008603A6" w:rsidRPr="002F6F0D">
        <w:rPr>
          <w:i/>
          <w:iCs/>
          <w:lang w:val="en-US" w:eastAsia="zh-CN"/>
        </w:rPr>
        <w:t xml:space="preserve">or area-based SRS resource coordination, </w:t>
      </w:r>
      <w:r w:rsidR="00BE500F" w:rsidRPr="002F6F0D">
        <w:rPr>
          <w:i/>
          <w:iCs/>
          <w:lang w:val="en-US" w:eastAsia="zh-CN"/>
        </w:rPr>
        <w:t xml:space="preserve">the </w:t>
      </w:r>
      <w:r w:rsidR="008603A6" w:rsidRPr="002F6F0D">
        <w:rPr>
          <w:i/>
          <w:iCs/>
          <w:lang w:val="en-US" w:eastAsia="zh-CN"/>
        </w:rPr>
        <w:t xml:space="preserve">LMF needs to consider </w:t>
      </w:r>
      <w:r w:rsidR="0031107E" w:rsidRPr="002F6F0D">
        <w:rPr>
          <w:i/>
          <w:iCs/>
          <w:lang w:val="en-US" w:eastAsia="zh-CN"/>
        </w:rPr>
        <w:t xml:space="preserve">SRS </w:t>
      </w:r>
      <w:r w:rsidR="00BE500F" w:rsidRPr="002F6F0D">
        <w:rPr>
          <w:i/>
          <w:iCs/>
          <w:lang w:val="en-US" w:eastAsia="zh-CN"/>
        </w:rPr>
        <w:t xml:space="preserve">configuration </w:t>
      </w:r>
      <w:r w:rsidR="0031107E" w:rsidRPr="002F6F0D">
        <w:rPr>
          <w:i/>
          <w:iCs/>
          <w:lang w:val="en-US" w:eastAsia="zh-CN"/>
        </w:rPr>
        <w:t xml:space="preserve">parameters such as </w:t>
      </w:r>
      <w:r w:rsidR="00FA25C3" w:rsidRPr="002F6F0D">
        <w:rPr>
          <w:i/>
          <w:iCs/>
          <w:lang w:val="en-US" w:eastAsia="zh-CN"/>
        </w:rPr>
        <w:t>time/frequency resource</w:t>
      </w:r>
      <w:r w:rsidR="00BE500F" w:rsidRPr="002F6F0D">
        <w:rPr>
          <w:i/>
          <w:iCs/>
          <w:lang w:val="en-US" w:eastAsia="zh-CN"/>
        </w:rPr>
        <w:t>s</w:t>
      </w:r>
      <w:r w:rsidR="00593C73" w:rsidRPr="002F6F0D">
        <w:rPr>
          <w:i/>
          <w:iCs/>
          <w:lang w:val="en-US" w:eastAsia="zh-CN"/>
        </w:rPr>
        <w:t xml:space="preserve"> and</w:t>
      </w:r>
      <w:r w:rsidR="00FA25C3" w:rsidRPr="002F6F0D">
        <w:rPr>
          <w:i/>
          <w:iCs/>
          <w:lang w:val="en-US" w:eastAsia="zh-CN"/>
        </w:rPr>
        <w:t xml:space="preserve"> SRS sequence ID.</w:t>
      </w:r>
    </w:p>
    <w:p w14:paraId="333C1912" w14:textId="2C44D650" w:rsidR="004178E4" w:rsidRDefault="009A4794" w:rsidP="00964F8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order to minimize the interference caused by potential data transmissions and SRS transmissions from </w:t>
      </w:r>
      <w:r w:rsidR="00EE0711">
        <w:rPr>
          <w:lang w:val="en-US" w:eastAsia="zh-CN"/>
        </w:rPr>
        <w:t xml:space="preserve">UEs and gNBs within the </w:t>
      </w:r>
      <w:r w:rsidR="00273832">
        <w:rPr>
          <w:lang w:val="en-US" w:eastAsia="zh-CN"/>
        </w:rPr>
        <w:t xml:space="preserve">validity </w:t>
      </w:r>
      <w:r w:rsidR="00EE0711">
        <w:rPr>
          <w:lang w:val="en-US" w:eastAsia="zh-CN"/>
        </w:rPr>
        <w:t xml:space="preserve">area, it is beneficial to indicate </w:t>
      </w:r>
      <w:r w:rsidR="00946DDF">
        <w:rPr>
          <w:lang w:val="en-US" w:eastAsia="zh-CN"/>
        </w:rPr>
        <w:t>resource reservation information</w:t>
      </w:r>
      <w:r w:rsidR="00E602A9">
        <w:rPr>
          <w:lang w:val="en-US" w:eastAsia="zh-CN"/>
        </w:rPr>
        <w:t xml:space="preserve"> to gNBs within the </w:t>
      </w:r>
      <w:r w:rsidR="00280328">
        <w:rPr>
          <w:lang w:val="en-US" w:eastAsia="zh-CN"/>
        </w:rPr>
        <w:t xml:space="preserve">physical coverage of </w:t>
      </w:r>
      <w:r w:rsidR="002B617D">
        <w:rPr>
          <w:lang w:val="en-US" w:eastAsia="zh-CN"/>
        </w:rPr>
        <w:t xml:space="preserve">the </w:t>
      </w:r>
      <w:r w:rsidR="00280328">
        <w:rPr>
          <w:lang w:val="en-US" w:eastAsia="zh-CN"/>
        </w:rPr>
        <w:t xml:space="preserve">positioning </w:t>
      </w:r>
      <w:r w:rsidR="00E602A9">
        <w:rPr>
          <w:lang w:val="en-US" w:eastAsia="zh-CN"/>
        </w:rPr>
        <w:t>area</w:t>
      </w:r>
      <w:r w:rsidR="00280328">
        <w:rPr>
          <w:lang w:val="en-US" w:eastAsia="zh-CN"/>
        </w:rPr>
        <w:t>.</w:t>
      </w:r>
      <w:r w:rsidR="00B35FEB">
        <w:rPr>
          <w:lang w:val="en-US" w:eastAsia="zh-CN"/>
        </w:rPr>
        <w:t xml:space="preserve"> The “reserved” resources are intended to be coordinated by the LMF</w:t>
      </w:r>
      <w:r w:rsidR="00DE6DC3">
        <w:rPr>
          <w:lang w:val="en-US" w:eastAsia="zh-CN"/>
        </w:rPr>
        <w:t xml:space="preserve">, and should not be </w:t>
      </w:r>
      <w:r w:rsidR="00B02600">
        <w:rPr>
          <w:lang w:val="en-US" w:eastAsia="zh-CN"/>
        </w:rPr>
        <w:t>autonomously allocated by a gNB unless recommended by the LMF.</w:t>
      </w:r>
    </w:p>
    <w:p w14:paraId="52CF6F23" w14:textId="7437E1F7" w:rsidR="00E24E30" w:rsidRDefault="3577DDA3" w:rsidP="00502258">
      <w:pPr>
        <w:pStyle w:val="B1"/>
        <w:ind w:left="1440" w:hanging="1170"/>
        <w:rPr>
          <w:lang w:val="en-US" w:eastAsia="zh-CN"/>
        </w:rPr>
      </w:pPr>
      <w:r w:rsidRPr="7DFCD101">
        <w:rPr>
          <w:b/>
          <w:bCs/>
          <w:lang w:val="en-US" w:eastAsia="zh-CN"/>
        </w:rPr>
        <w:t xml:space="preserve">Proposal </w:t>
      </w:r>
      <w:r w:rsidR="00097A95">
        <w:rPr>
          <w:b/>
          <w:bCs/>
          <w:lang w:val="en-US" w:eastAsia="zh-CN"/>
        </w:rPr>
        <w:t>2</w:t>
      </w:r>
      <w:r w:rsidRPr="7DFCD101">
        <w:rPr>
          <w:b/>
          <w:bCs/>
          <w:lang w:val="en-US" w:eastAsia="zh-CN"/>
        </w:rPr>
        <w:t xml:space="preserve">: </w:t>
      </w:r>
      <w:r w:rsidR="00502258">
        <w:rPr>
          <w:b/>
          <w:bCs/>
          <w:lang w:val="en-US" w:eastAsia="zh-CN"/>
        </w:rPr>
        <w:tab/>
      </w:r>
      <w:r w:rsidR="007C02D4">
        <w:rPr>
          <w:b/>
          <w:bCs/>
          <w:lang w:val="en-US" w:eastAsia="zh-CN"/>
        </w:rPr>
        <w:t xml:space="preserve">The </w:t>
      </w:r>
      <w:r w:rsidR="009A2E2A">
        <w:rPr>
          <w:b/>
          <w:bCs/>
          <w:lang w:val="en-US" w:eastAsia="zh-CN"/>
        </w:rPr>
        <w:t xml:space="preserve">LMF should be able to indicate </w:t>
      </w:r>
      <w:r w:rsidR="00447AA6">
        <w:rPr>
          <w:b/>
          <w:bCs/>
          <w:lang w:val="en-US" w:eastAsia="zh-CN"/>
        </w:rPr>
        <w:t xml:space="preserve">to gNBs that certain </w:t>
      </w:r>
      <w:r w:rsidR="009A2E2A">
        <w:rPr>
          <w:b/>
          <w:bCs/>
          <w:lang w:val="en-US" w:eastAsia="zh-CN"/>
        </w:rPr>
        <w:t>SRS resources are “reserved”</w:t>
      </w:r>
      <w:r w:rsidR="00D155C4">
        <w:rPr>
          <w:b/>
          <w:bCs/>
          <w:lang w:val="en-US" w:eastAsia="zh-CN"/>
        </w:rPr>
        <w:t xml:space="preserve"> for </w:t>
      </w:r>
      <w:r w:rsidR="0084594C">
        <w:rPr>
          <w:b/>
          <w:bCs/>
          <w:lang w:val="en-US" w:eastAsia="zh-CN"/>
        </w:rPr>
        <w:t>multi-cell SRS for positioning configurations</w:t>
      </w:r>
      <w:r w:rsidR="00CD35AF">
        <w:rPr>
          <w:b/>
          <w:bCs/>
          <w:lang w:val="en-US" w:eastAsia="zh-CN"/>
        </w:rPr>
        <w:t xml:space="preserve"> (i.e. gNB should avoid </w:t>
      </w:r>
      <w:r w:rsidR="00502258">
        <w:rPr>
          <w:b/>
          <w:bCs/>
          <w:lang w:val="en-US" w:eastAsia="zh-CN"/>
        </w:rPr>
        <w:t>autonomously</w:t>
      </w:r>
      <w:r w:rsidR="00CD35AF">
        <w:rPr>
          <w:b/>
          <w:bCs/>
          <w:lang w:val="en-US" w:eastAsia="zh-CN"/>
        </w:rPr>
        <w:t xml:space="preserve"> allocating reserved SRS resources)</w:t>
      </w:r>
      <w:r w:rsidR="0084594C">
        <w:rPr>
          <w:b/>
          <w:bCs/>
          <w:lang w:val="en-US" w:eastAsia="zh-CN"/>
        </w:rPr>
        <w:t xml:space="preserve">. </w:t>
      </w:r>
    </w:p>
    <w:p w14:paraId="6F67169E" w14:textId="02046F33" w:rsidR="003C4478" w:rsidRDefault="003C4478" w:rsidP="003C447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To determine in more detail the impacts to NRPPa, an important question is as follows: </w:t>
      </w:r>
      <w:r w:rsidR="00A45F18">
        <w:rPr>
          <w:lang w:val="en-US"/>
        </w:rPr>
        <w:t>how does the gNB determine the resources available for UL-SRS</w:t>
      </w:r>
      <w:r w:rsidR="009F43BF">
        <w:rPr>
          <w:lang w:val="en-US"/>
        </w:rPr>
        <w:t xml:space="preserve"> in the validity area (i.e. resources that it should / should not use</w:t>
      </w:r>
      <w:r w:rsidR="00E82405">
        <w:rPr>
          <w:lang w:val="en-US"/>
        </w:rPr>
        <w:t xml:space="preserve"> when configuring UL </w:t>
      </w:r>
      <w:r w:rsidR="00EB56A9">
        <w:rPr>
          <w:lang w:val="en-US"/>
        </w:rPr>
        <w:t xml:space="preserve">SRS </w:t>
      </w:r>
      <w:r w:rsidR="00E82405">
        <w:rPr>
          <w:lang w:val="en-US"/>
        </w:rPr>
        <w:t>transmission for the UE)?</w:t>
      </w:r>
    </w:p>
    <w:p w14:paraId="262F630D" w14:textId="239B0109" w:rsidR="00A4312F" w:rsidRPr="00564C40" w:rsidRDefault="00066B4F" w:rsidP="00130F2D">
      <w:pPr>
        <w:rPr>
          <w:rFonts w:eastAsia="Times New Roman"/>
          <w:lang w:val="en-US"/>
        </w:rPr>
      </w:pPr>
      <w:r w:rsidRPr="35ED7F8B">
        <w:rPr>
          <w:lang w:val="en-US"/>
        </w:rPr>
        <w:t xml:space="preserve">For example, </w:t>
      </w:r>
      <w:r w:rsidR="000B2605">
        <w:rPr>
          <w:lang w:val="en-US"/>
        </w:rPr>
        <w:t>to enable the SRS sequence ID to be commonly configured across cells with the validity area</w:t>
      </w:r>
      <w:r w:rsidR="00C24300">
        <w:rPr>
          <w:lang w:val="en-US"/>
        </w:rPr>
        <w:t>, the LMF can first indicate to gNBs that certain SRS sequence ID values</w:t>
      </w:r>
      <w:r w:rsidR="00231250">
        <w:rPr>
          <w:lang w:val="en-US"/>
        </w:rPr>
        <w:t xml:space="preserve"> are “reserved”, i.e. to be used only </w:t>
      </w:r>
      <w:r w:rsidR="002813A5">
        <w:rPr>
          <w:lang w:val="en-US"/>
        </w:rPr>
        <w:t>by</w:t>
      </w:r>
      <w:r w:rsidR="00231250">
        <w:rPr>
          <w:lang w:val="en-US"/>
        </w:rPr>
        <w:t xml:space="preserve"> LPHAP UEs </w:t>
      </w:r>
      <w:r w:rsidR="004F65D2">
        <w:rPr>
          <w:lang w:val="en-US"/>
        </w:rPr>
        <w:t>which require</w:t>
      </w:r>
      <w:r w:rsidR="000B5FBF">
        <w:rPr>
          <w:lang w:val="en-US"/>
        </w:rPr>
        <w:t xml:space="preserve"> an SRS for positioning configuration in multiple cells</w:t>
      </w:r>
      <w:r w:rsidR="027C691F" w:rsidRPr="35ED7F8B">
        <w:rPr>
          <w:rFonts w:eastAsia="Times New Roman"/>
          <w:lang w:val="en-US"/>
        </w:rPr>
        <w:t xml:space="preserve">. </w:t>
      </w:r>
      <w:r w:rsidR="002813A5">
        <w:rPr>
          <w:rFonts w:eastAsia="Times New Roman"/>
          <w:lang w:val="en-US"/>
        </w:rPr>
        <w:t>These</w:t>
      </w:r>
      <w:r w:rsidR="00235EEC">
        <w:rPr>
          <w:rFonts w:eastAsia="Times New Roman"/>
          <w:lang w:val="en-US"/>
        </w:rPr>
        <w:t xml:space="preserve"> “reserved” SRS sequence IDs should not be autonomously allocated by gNB, unless recommended </w:t>
      </w:r>
      <w:r w:rsidR="00B25954">
        <w:rPr>
          <w:rFonts w:eastAsia="Times New Roman"/>
          <w:lang w:val="en-US"/>
        </w:rPr>
        <w:t xml:space="preserve">for a specific UE </w:t>
      </w:r>
      <w:r w:rsidR="00235EEC">
        <w:rPr>
          <w:rFonts w:eastAsia="Times New Roman"/>
          <w:lang w:val="en-US"/>
        </w:rPr>
        <w:t xml:space="preserve">by the LMF </w:t>
      </w:r>
      <w:r w:rsidR="003A24B2">
        <w:rPr>
          <w:rFonts w:eastAsia="Times New Roman"/>
          <w:lang w:val="en-US"/>
        </w:rPr>
        <w:t xml:space="preserve">(e.g. </w:t>
      </w:r>
      <w:r w:rsidR="00235EEC">
        <w:rPr>
          <w:rFonts w:eastAsia="Times New Roman"/>
          <w:lang w:val="en-US"/>
        </w:rPr>
        <w:t xml:space="preserve">in the </w:t>
      </w:r>
      <w:r w:rsidR="003A24B2" w:rsidRPr="00B25954">
        <w:rPr>
          <w:rFonts w:eastAsia="Times New Roman"/>
          <w:i/>
          <w:iCs/>
          <w:lang w:val="en-US"/>
        </w:rPr>
        <w:t>Requested SRS Transmission Characteristics</w:t>
      </w:r>
      <w:r w:rsidR="003A24B2">
        <w:rPr>
          <w:rFonts w:eastAsia="Times New Roman"/>
          <w:lang w:val="en-US"/>
        </w:rPr>
        <w:t xml:space="preserve"> IE of the POSITIONING INFORMATION REQUEST message)</w:t>
      </w:r>
      <w:r w:rsidR="027C691F" w:rsidRPr="35ED7F8B">
        <w:rPr>
          <w:rFonts w:eastAsia="Times New Roman"/>
          <w:lang w:val="en-US"/>
        </w:rPr>
        <w:t>.</w:t>
      </w:r>
    </w:p>
    <w:p w14:paraId="038683A4" w14:textId="5FB7A54D" w:rsidR="00A4312F" w:rsidRPr="00564C40" w:rsidRDefault="0A4FB9B6" w:rsidP="00130F2D">
      <w:pPr>
        <w:pStyle w:val="B1"/>
        <w:ind w:left="0" w:firstLine="0"/>
        <w:rPr>
          <w:lang w:val="en-US"/>
        </w:rPr>
      </w:pPr>
      <w:r w:rsidRPr="7C99B1A3">
        <w:rPr>
          <w:lang w:val="en-US"/>
        </w:rPr>
        <w:t>Alternatively</w:t>
      </w:r>
      <w:r w:rsidR="027C691F" w:rsidRPr="7C99B1A3">
        <w:rPr>
          <w:lang w:val="en-US"/>
        </w:rPr>
        <w:t>, t</w:t>
      </w:r>
      <w:r w:rsidR="00040911" w:rsidRPr="7C99B1A3">
        <w:rPr>
          <w:lang w:val="en-US"/>
        </w:rPr>
        <w:t xml:space="preserve">he </w:t>
      </w:r>
      <w:r w:rsidR="00A4312F" w:rsidRPr="7C99B1A3">
        <w:rPr>
          <w:lang w:val="en-US"/>
        </w:rPr>
        <w:t xml:space="preserve">LMF may be able to </w:t>
      </w:r>
      <w:r w:rsidR="00DD7666">
        <w:rPr>
          <w:lang w:val="en-US"/>
        </w:rPr>
        <w:t>partition</w:t>
      </w:r>
      <w:r w:rsidR="00A4312F" w:rsidRPr="7C99B1A3">
        <w:rPr>
          <w:lang w:val="en-US"/>
        </w:rPr>
        <w:t xml:space="preserve"> </w:t>
      </w:r>
      <w:r w:rsidR="003800EE" w:rsidRPr="7C99B1A3">
        <w:rPr>
          <w:lang w:val="en-US"/>
        </w:rPr>
        <w:t xml:space="preserve">a set of SRS sequence IDs </w:t>
      </w:r>
      <w:r w:rsidR="004C608F">
        <w:rPr>
          <w:lang w:val="en-US"/>
        </w:rPr>
        <w:t>among</w:t>
      </w:r>
      <w:r w:rsidR="00A46525">
        <w:rPr>
          <w:lang w:val="en-US"/>
        </w:rPr>
        <w:t xml:space="preserve"> cells/gNBs in a validity area</w:t>
      </w:r>
      <w:r w:rsidR="00EB7020">
        <w:rPr>
          <w:lang w:val="en-US"/>
        </w:rPr>
        <w:t xml:space="preserve">, to allow </w:t>
      </w:r>
      <w:r w:rsidR="00A81793">
        <w:rPr>
          <w:lang w:val="en-US"/>
        </w:rPr>
        <w:t>each</w:t>
      </w:r>
      <w:r w:rsidR="00EB7020">
        <w:rPr>
          <w:lang w:val="en-US"/>
        </w:rPr>
        <w:t xml:space="preserve"> gNB more autonomy to allocate r</w:t>
      </w:r>
      <w:r w:rsidR="009E265F">
        <w:rPr>
          <w:lang w:val="en-US"/>
        </w:rPr>
        <w:t>esources</w:t>
      </w:r>
      <w:r w:rsidR="00A81793">
        <w:rPr>
          <w:lang w:val="en-US"/>
        </w:rPr>
        <w:t xml:space="preserve"> within its partition</w:t>
      </w:r>
      <w:r w:rsidR="006E658A" w:rsidRPr="7C99B1A3">
        <w:rPr>
          <w:lang w:val="en-US"/>
        </w:rPr>
        <w:t xml:space="preserve">. </w:t>
      </w:r>
    </w:p>
    <w:p w14:paraId="6377A979" w14:textId="261F4180" w:rsidR="00624FD2" w:rsidRPr="00564C40" w:rsidRDefault="00177C13" w:rsidP="00880225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 w:rsidR="00880225"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 w:rsidR="00EA1123">
        <w:rPr>
          <w:b/>
          <w:bCs/>
        </w:rPr>
        <w:t>Introduce a new non-UE associated NRPPa message</w:t>
      </w:r>
      <w:r w:rsidR="000537EC">
        <w:rPr>
          <w:b/>
          <w:bCs/>
        </w:rPr>
        <w:t xml:space="preserve"> to indicate SRS resources that are “reserved” for SRS</w:t>
      </w:r>
      <w:r w:rsidR="00C964C3">
        <w:rPr>
          <w:b/>
          <w:bCs/>
        </w:rPr>
        <w:t xml:space="preserve"> for positioning configurations across cells</w:t>
      </w:r>
      <w:r w:rsidRPr="00564C40">
        <w:rPr>
          <w:b/>
          <w:bCs/>
        </w:rPr>
        <w:t>.</w:t>
      </w:r>
    </w:p>
    <w:p w14:paraId="52044116" w14:textId="338C502D" w:rsidR="00C92871" w:rsidRPr="00564C40" w:rsidRDefault="0052745F" w:rsidP="00C92871">
      <w:pPr>
        <w:pStyle w:val="Heading1"/>
        <w:rPr>
          <w:lang w:val="en-US"/>
        </w:rPr>
      </w:pPr>
      <w:r w:rsidRPr="00564C40">
        <w:rPr>
          <w:lang w:val="en-US"/>
        </w:rPr>
        <w:t>3</w:t>
      </w:r>
      <w:r w:rsidR="00C92871" w:rsidRPr="00564C40">
        <w:rPr>
          <w:lang w:val="en-US"/>
        </w:rPr>
        <w:tab/>
        <w:t>Conclusions</w:t>
      </w:r>
    </w:p>
    <w:p w14:paraId="3515F76D" w14:textId="1CBB7DAC" w:rsidR="0046018D" w:rsidRPr="00564C40" w:rsidRDefault="0046018D" w:rsidP="0046018D">
      <w:pPr>
        <w:pStyle w:val="B1"/>
        <w:ind w:left="0" w:firstLine="0"/>
      </w:pPr>
      <w:r w:rsidRPr="00564C40">
        <w:t xml:space="preserve">In this paper, we evaluated </w:t>
      </w:r>
      <w:r w:rsidR="008E6204">
        <w:t>coordination of SRS resources within an SRS positioning validity area</w:t>
      </w:r>
      <w:r w:rsidR="00BF11F4">
        <w:t>,</w:t>
      </w:r>
      <w:r w:rsidR="008E6204">
        <w:t xml:space="preserve"> </w:t>
      </w:r>
      <w:r w:rsidR="00BF11F4">
        <w:t>leading to</w:t>
      </w:r>
      <w:r w:rsidR="005872EC">
        <w:t xml:space="preserve"> the following observation and proposals</w:t>
      </w:r>
      <w:r w:rsidR="00394E26" w:rsidRPr="00564C40">
        <w:t>:</w:t>
      </w:r>
    </w:p>
    <w:p w14:paraId="40657A54" w14:textId="77777777" w:rsidR="005872EC" w:rsidRPr="002F6F0D" w:rsidRDefault="005872EC" w:rsidP="005872EC">
      <w:pPr>
        <w:ind w:left="1620" w:hanging="1350"/>
        <w:rPr>
          <w:i/>
          <w:iCs/>
          <w:lang w:val="en-US" w:eastAsia="zh-CN"/>
        </w:rPr>
      </w:pPr>
      <w:r w:rsidRPr="002F6F0D">
        <w:rPr>
          <w:i/>
          <w:iCs/>
          <w:lang w:val="en-US" w:eastAsia="zh-CN"/>
        </w:rPr>
        <w:t>Observation:</w:t>
      </w:r>
      <w:r w:rsidRPr="002F6F0D">
        <w:rPr>
          <w:i/>
          <w:iCs/>
          <w:lang w:val="en-US" w:eastAsia="zh-CN"/>
        </w:rPr>
        <w:tab/>
        <w:t>For area-based SRS resource coordination, the LMF needs to consider SRS configuration parameters such as time/frequency resources and SRS sequence ID.</w:t>
      </w:r>
    </w:p>
    <w:p w14:paraId="403C86BD" w14:textId="77777777" w:rsidR="007830D9" w:rsidRPr="00564C40" w:rsidRDefault="007830D9" w:rsidP="007830D9">
      <w:pPr>
        <w:ind w:left="1440" w:hanging="1170"/>
        <w:rPr>
          <w:b/>
          <w:bCs/>
        </w:rPr>
      </w:pPr>
      <w:r w:rsidRPr="00564C40">
        <w:rPr>
          <w:b/>
        </w:rPr>
        <w:t>Proposal 1</w:t>
      </w:r>
      <w:r w:rsidRPr="00564C40">
        <w:rPr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>The serving gNB determines the SRS configuration and validity area, based on assistance information from the LMF</w:t>
      </w:r>
      <w:r w:rsidRPr="00564C40">
        <w:rPr>
          <w:b/>
          <w:bCs/>
        </w:rPr>
        <w:t>.</w:t>
      </w:r>
    </w:p>
    <w:p w14:paraId="33B0B58E" w14:textId="25FC5758" w:rsidR="007830D9" w:rsidRDefault="007830D9" w:rsidP="007830D9">
      <w:pPr>
        <w:pStyle w:val="B1"/>
        <w:ind w:left="1440" w:hanging="1170"/>
        <w:rPr>
          <w:b/>
          <w:bCs/>
          <w:lang w:val="en-US" w:eastAsia="zh-CN"/>
        </w:rPr>
      </w:pPr>
      <w:r w:rsidRPr="7DFCD101">
        <w:rPr>
          <w:b/>
          <w:bCs/>
          <w:lang w:val="en-US" w:eastAsia="zh-CN"/>
        </w:rPr>
        <w:lastRenderedPageBreak/>
        <w:t xml:space="preserve">Proposal </w:t>
      </w:r>
      <w:r>
        <w:rPr>
          <w:b/>
          <w:bCs/>
          <w:lang w:val="en-US" w:eastAsia="zh-CN"/>
        </w:rPr>
        <w:t>2</w:t>
      </w:r>
      <w:r w:rsidRPr="7DFCD101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ab/>
      </w:r>
      <w:r w:rsidR="007C02D4">
        <w:rPr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 xml:space="preserve">LMF should be able to indicate to gNBs that certain SRS resources are “reserved” for multi-cell SRS for positioning configurations (i.e. gNB should avoid autonomously allocating reserved SRS resources). </w:t>
      </w:r>
    </w:p>
    <w:p w14:paraId="49324912" w14:textId="224955C6" w:rsidR="007830D9" w:rsidRPr="00BF11F4" w:rsidRDefault="005872EC" w:rsidP="00BF11F4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>Introduce a new non-UE associated NRPPa message to indicate SRS resources that are “reserved” for SRS for positioning configurations across cells</w:t>
      </w:r>
      <w:r w:rsidRPr="00564C40">
        <w:rPr>
          <w:b/>
          <w:bCs/>
        </w:rPr>
        <w:t>.</w:t>
      </w:r>
    </w:p>
    <w:p w14:paraId="6FAE99DC" w14:textId="45984F40" w:rsidR="006D3A8F" w:rsidRPr="00564C40" w:rsidRDefault="00CD6D53" w:rsidP="006D3A8F">
      <w:pPr>
        <w:pStyle w:val="Heading1"/>
        <w:rPr>
          <w:lang w:val="en-US"/>
        </w:rPr>
      </w:pPr>
      <w:r w:rsidRPr="00564C40">
        <w:rPr>
          <w:lang w:val="en-US"/>
        </w:rPr>
        <w:t>Reference</w:t>
      </w:r>
      <w:r w:rsidR="006D3A8F" w:rsidRPr="00564C40">
        <w:rPr>
          <w:lang w:val="en-US"/>
        </w:rPr>
        <w:t>s</w:t>
      </w:r>
    </w:p>
    <w:bookmarkEnd w:id="1"/>
    <w:p w14:paraId="4F7D6BB2" w14:textId="1BF6C1A4" w:rsidR="000C1A1F" w:rsidRPr="00564C40" w:rsidRDefault="000C1A1F" w:rsidP="0003136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564C40">
        <w:rPr>
          <w:lang w:val="en-US"/>
        </w:rPr>
        <w:t xml:space="preserve">RP-230328 </w:t>
      </w:r>
      <w:r w:rsidRPr="00564C40">
        <w:rPr>
          <w:i/>
          <w:iCs/>
          <w:lang w:val="en-US"/>
        </w:rPr>
        <w:t>Revised WID on Expanded and Improved NR Positioning</w:t>
      </w:r>
      <w:r w:rsidRPr="00564C40">
        <w:rPr>
          <w:lang w:val="en-US"/>
        </w:rPr>
        <w:t>, Intel Corporation</w:t>
      </w:r>
    </w:p>
    <w:p w14:paraId="24926490" w14:textId="77777777" w:rsidR="00FF0623" w:rsidRPr="00384EE6" w:rsidRDefault="00FF0623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FF0623" w:rsidRPr="00384EE6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61FE9" w14:textId="77777777" w:rsidR="00817F42" w:rsidRDefault="00817F42" w:rsidP="000B02AA">
      <w:pPr>
        <w:spacing w:after="0"/>
      </w:pPr>
      <w:r>
        <w:separator/>
      </w:r>
    </w:p>
  </w:endnote>
  <w:endnote w:type="continuationSeparator" w:id="0">
    <w:p w14:paraId="3F977690" w14:textId="77777777" w:rsidR="00817F42" w:rsidRDefault="00817F42" w:rsidP="000B02AA">
      <w:pPr>
        <w:spacing w:after="0"/>
      </w:pPr>
      <w:r>
        <w:continuationSeparator/>
      </w:r>
    </w:p>
  </w:endnote>
  <w:endnote w:type="continuationNotice" w:id="1">
    <w:p w14:paraId="5CC727C7" w14:textId="77777777" w:rsidR="00817F42" w:rsidRDefault="00817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250A" w14:textId="77777777" w:rsidR="00817F42" w:rsidRDefault="00817F42" w:rsidP="000B02AA">
      <w:pPr>
        <w:spacing w:after="0"/>
      </w:pPr>
      <w:r>
        <w:separator/>
      </w:r>
    </w:p>
  </w:footnote>
  <w:footnote w:type="continuationSeparator" w:id="0">
    <w:p w14:paraId="1152CBCE" w14:textId="77777777" w:rsidR="00817F42" w:rsidRDefault="00817F42" w:rsidP="000B02AA">
      <w:pPr>
        <w:spacing w:after="0"/>
      </w:pPr>
      <w:r>
        <w:continuationSeparator/>
      </w:r>
    </w:p>
  </w:footnote>
  <w:footnote w:type="continuationNotice" w:id="1">
    <w:p w14:paraId="1F768760" w14:textId="77777777" w:rsidR="00817F42" w:rsidRDefault="00817F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6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6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7573">
    <w:abstractNumId w:val="11"/>
  </w:num>
  <w:num w:numId="2" w16cid:durableId="1903564810">
    <w:abstractNumId w:val="12"/>
  </w:num>
  <w:num w:numId="3" w16cid:durableId="1461462828">
    <w:abstractNumId w:val="0"/>
  </w:num>
  <w:num w:numId="4" w16cid:durableId="1390612015">
    <w:abstractNumId w:val="3"/>
    <w:lvlOverride w:ilvl="0">
      <w:startOverride w:val="1"/>
    </w:lvlOverride>
  </w:num>
  <w:num w:numId="5" w16cid:durableId="1639069471">
    <w:abstractNumId w:val="20"/>
  </w:num>
  <w:num w:numId="6" w16cid:durableId="95951424">
    <w:abstractNumId w:val="24"/>
  </w:num>
  <w:num w:numId="7" w16cid:durableId="844824889">
    <w:abstractNumId w:val="31"/>
  </w:num>
  <w:num w:numId="8" w16cid:durableId="654069899">
    <w:abstractNumId w:val="8"/>
  </w:num>
  <w:num w:numId="9" w16cid:durableId="680090281">
    <w:abstractNumId w:val="7"/>
  </w:num>
  <w:num w:numId="10" w16cid:durableId="567886281">
    <w:abstractNumId w:val="14"/>
  </w:num>
  <w:num w:numId="11" w16cid:durableId="620498975">
    <w:abstractNumId w:val="19"/>
  </w:num>
  <w:num w:numId="12" w16cid:durableId="1233544403">
    <w:abstractNumId w:val="5"/>
  </w:num>
  <w:num w:numId="13" w16cid:durableId="791099312">
    <w:abstractNumId w:val="13"/>
  </w:num>
  <w:num w:numId="14" w16cid:durableId="1259022437">
    <w:abstractNumId w:val="9"/>
  </w:num>
  <w:num w:numId="15" w16cid:durableId="729691305">
    <w:abstractNumId w:val="22"/>
  </w:num>
  <w:num w:numId="16" w16cid:durableId="1702897952">
    <w:abstractNumId w:val="28"/>
  </w:num>
  <w:num w:numId="17" w16cid:durableId="758872224">
    <w:abstractNumId w:val="4"/>
  </w:num>
  <w:num w:numId="18" w16cid:durableId="1984389477">
    <w:abstractNumId w:val="15"/>
  </w:num>
  <w:num w:numId="19" w16cid:durableId="1189106740">
    <w:abstractNumId w:val="10"/>
  </w:num>
  <w:num w:numId="20" w16cid:durableId="440102743">
    <w:abstractNumId w:val="23"/>
  </w:num>
  <w:num w:numId="21" w16cid:durableId="606622467">
    <w:abstractNumId w:val="25"/>
  </w:num>
  <w:num w:numId="22" w16cid:durableId="1261716308">
    <w:abstractNumId w:val="30"/>
  </w:num>
  <w:num w:numId="23" w16cid:durableId="393092472">
    <w:abstractNumId w:val="16"/>
  </w:num>
  <w:num w:numId="24" w16cid:durableId="293877035">
    <w:abstractNumId w:val="17"/>
  </w:num>
  <w:num w:numId="25" w16cid:durableId="42944132">
    <w:abstractNumId w:val="26"/>
  </w:num>
  <w:num w:numId="26" w16cid:durableId="1698120566">
    <w:abstractNumId w:val="27"/>
  </w:num>
  <w:num w:numId="27" w16cid:durableId="841360968">
    <w:abstractNumId w:val="6"/>
  </w:num>
  <w:num w:numId="28" w16cid:durableId="2120106208">
    <w:abstractNumId w:val="1"/>
  </w:num>
  <w:num w:numId="29" w16cid:durableId="160781708">
    <w:abstractNumId w:val="2"/>
  </w:num>
  <w:num w:numId="30" w16cid:durableId="2032296672">
    <w:abstractNumId w:val="29"/>
  </w:num>
  <w:num w:numId="31" w16cid:durableId="825241739">
    <w:abstractNumId w:val="21"/>
  </w:num>
  <w:num w:numId="32" w16cid:durableId="169923197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F63"/>
    <w:rsid w:val="000439E0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7053"/>
    <w:rsid w:val="00367B13"/>
    <w:rsid w:val="00367CD5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B098B"/>
    <w:rsid w:val="003B2412"/>
    <w:rsid w:val="003B2E96"/>
    <w:rsid w:val="003B2FD5"/>
    <w:rsid w:val="003B3255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478"/>
    <w:rsid w:val="003C48C1"/>
    <w:rsid w:val="003C4E37"/>
    <w:rsid w:val="003C4FF8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4673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86"/>
    <w:rsid w:val="00964FC5"/>
    <w:rsid w:val="009653EA"/>
    <w:rsid w:val="0096580B"/>
    <w:rsid w:val="00966214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3CAB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399"/>
    <w:rsid w:val="00D806EE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E79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5AIRPNAIUNRU-1156379521-3849</_dlc_DocId>
    <_dlc_DocIdUrl xmlns="71c5aaf6-e6ce-465b-b873-5148d2a4c105">
      <Url>https://nokia.sharepoint.com/sites/c5g/e2earch/_layouts/15/DocIdRedir.aspx?ID=5AIRPNAIUNRU-1156379521-3849</Url>
      <Description>5AIRPNAIUNRU-1156379521-3849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67675C-B2CD-41CB-96E5-D2870612B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</TotalTime>
  <Pages>3</Pages>
  <Words>1076</Words>
  <Characters>6139</Characters>
  <Application>Microsoft Office Word</Application>
  <DocSecurity>0</DocSecurity>
  <Lines>51</Lines>
  <Paragraphs>14</Paragraphs>
  <ScaleCrop>false</ScaleCrop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303</cp:revision>
  <cp:lastPrinted>2021-12-11T11:45:00Z</cp:lastPrinted>
  <dcterms:created xsi:type="dcterms:W3CDTF">2023-05-11T20:49:00Z</dcterms:created>
  <dcterms:modified xsi:type="dcterms:W3CDTF">2023-08-11T02:22:00Z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